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65389D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65389D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Comments and S</w:t>
            </w:r>
            <w:r w:rsidR="00AD519C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</w:p>
          <w:p w14:paraId="40C2B4D7" w14:textId="3D1E434C" w:rsidR="00A33809" w:rsidRPr="0065389D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 xml:space="preserve"> „</w:t>
            </w:r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Improving the accessibility and attractiveness of the “Sunny lake” settlement </w:t>
            </w:r>
            <w:proofErr w:type="spellStart"/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476BB7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4301FED0" w14:textId="0C167D85" w:rsidR="003C3AC0" w:rsidRPr="0065389D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Local and Regional Competitiveness </w:t>
            </w:r>
            <w:r w:rsidR="0097788B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97788B" w:rsidRPr="0065389D">
              <w:rPr>
                <w:rFonts w:asciiTheme="minorHAnsi" w:hAnsiTheme="minorHAnsi" w:cstheme="minorHAnsi"/>
                <w:b/>
                <w:szCs w:val="24"/>
              </w:rPr>
              <w:t>“</w:t>
            </w:r>
            <w:r w:rsidR="00FF6DF2" w:rsidRPr="0065389D">
              <w:rPr>
                <w:rFonts w:asciiTheme="minorHAnsi" w:hAnsiTheme="minorHAnsi" w:cstheme="minorHAnsi"/>
                <w:szCs w:val="24"/>
              </w:rPr>
              <w:t>supported by the EU, administered by the World Bank and implemented by the Cabinet for Deputy Prime Minister in charge of Economic Affairs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>„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>“</w:t>
            </w:r>
            <w:r w:rsidRPr="0065389D">
              <w:rPr>
                <w:rFonts w:asciiTheme="minorHAnsi" w:hAnsiTheme="minorHAnsi" w:cstheme="minorHAnsi"/>
                <w:szCs w:val="24"/>
              </w:rPr>
              <w:t>,</w:t>
            </w:r>
            <w:r w:rsidR="0097788B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7788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prepared  and submitted a project proposal called </w:t>
            </w:r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is the tourist potential of the 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through the opening of a modern tourist center which will in one place enable meeting of a wide range of needs of tourists in the destination.</w:t>
            </w:r>
          </w:p>
          <w:p w14:paraId="52F9068F" w14:textId="5F383E61" w:rsidR="003C3AC0" w:rsidRPr="0065389D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prepare</w:t>
            </w:r>
            <w:r w:rsidR="00D94B8F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d an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C</w:t>
            </w:r>
            <w:r w:rsidR="00AD519C" w:rsidRPr="0065389D">
              <w:rPr>
                <w:rFonts w:asciiTheme="minorHAnsi" w:hAnsiTheme="minorHAnsi" w:cstheme="minorHAnsi"/>
                <w:szCs w:val="24"/>
                <w:lang w:val="en-US"/>
              </w:rPr>
              <w:t>heckl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ist for the project </w:t>
            </w:r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timely identify and evaluate the potential environmental impacts of the project activities for: rehabilitation of the local road Bran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village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Gabrevci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, ground arrangement of a picnic area on Lake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Mantovo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lighting (phase electrical installations), mapping and marking of pedestrian paths "</w:t>
            </w:r>
            <w:r w:rsidR="003C3AC0" w:rsidRPr="0065389D">
              <w:rPr>
                <w:rFonts w:asciiTheme="minorHAnsi" w:hAnsiTheme="minorHAnsi" w:cstheme="minorHAnsi"/>
                <w:szCs w:val="24"/>
              </w:rPr>
              <w:t xml:space="preserve"> Vlachki Cottages</w:t>
            </w:r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- Monastery 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St.Giorgi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" and "</w:t>
            </w:r>
            <w:proofErr w:type="spellStart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Chukatka</w:t>
            </w:r>
            <w:proofErr w:type="spellEnd"/>
            <w:r w:rsidR="003C3AC0" w:rsidRPr="0065389D">
              <w:rPr>
                <w:rFonts w:asciiTheme="minorHAnsi" w:hAnsiTheme="minorHAnsi" w:cstheme="minorHAnsi"/>
                <w:szCs w:val="24"/>
                <w:lang w:val="en-US"/>
              </w:rPr>
              <w:t>" and installation of urban equipment. The plan also contains measures for prevention, minimization and mitigation of the possible negative impacts from the realization of the projected activities planned.</w:t>
            </w:r>
          </w:p>
          <w:p w14:paraId="3E8AE50C" w14:textId="77777777" w:rsidR="003C3AC0" w:rsidRPr="0065389D" w:rsidRDefault="003C3AC0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4641B143" w14:textId="77777777" w:rsidR="00521CAF" w:rsidRPr="0065389D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Plant is available at:</w:t>
            </w:r>
          </w:p>
          <w:p w14:paraId="613A3825" w14:textId="3A74CE57" w:rsidR="00A33809" w:rsidRPr="0065389D" w:rsidRDefault="00521CAF" w:rsidP="00D94B8F">
            <w:pPr>
              <w:spacing w:line="240" w:lineRule="auto"/>
              <w:ind w:firstLine="306"/>
              <w:rPr>
                <w:rStyle w:val="Hyperlink"/>
                <w:rFonts w:asciiTheme="minorHAnsi" w:hAnsiTheme="minorHAnsi" w:cstheme="minorHAnsi"/>
                <w:color w:val="0070C0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71409" w:rsidRPr="0065389D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8" w:history="1">
              <w:r w:rsidR="00771409"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www.lrcp.mk</w:t>
              </w:r>
            </w:hyperlink>
          </w:p>
          <w:p w14:paraId="6492F012" w14:textId="77777777" w:rsidR="00771409" w:rsidRPr="0065389D" w:rsidRDefault="00771409" w:rsidP="007714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color w:val="0070C0"/>
                <w:szCs w:val="24"/>
                <w:u w:val="single"/>
              </w:rPr>
              <w:t xml:space="preserve"> </w:t>
            </w:r>
            <w:hyperlink r:id="rId9" w:history="1">
              <w:r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</w:rPr>
                <w:t>http://konce.gov.mk/</w:t>
              </w:r>
            </w:hyperlink>
          </w:p>
          <w:p w14:paraId="1188D75C" w14:textId="77777777" w:rsidR="00A33809" w:rsidRPr="0065389D" w:rsidRDefault="00521CAF" w:rsidP="00A33809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0" w:history="1">
              <w:r w:rsidR="00A33809" w:rsidRPr="0065389D">
                <w:rPr>
                  <w:rStyle w:val="Hyperlink"/>
                  <w:rFonts w:asciiTheme="minorHAnsi" w:hAnsiTheme="minorHAnsi" w:cstheme="minorHAnsi"/>
                  <w:color w:val="0070C0"/>
                  <w:szCs w:val="24"/>
                  <w:lang w:val="en-US"/>
                </w:rPr>
                <w:t>www.tourismmacedonia.gov.mk</w:t>
              </w:r>
            </w:hyperlink>
            <w:r w:rsidR="00A33809" w:rsidRPr="0065389D">
              <w:rPr>
                <w:rFonts w:asciiTheme="minorHAnsi" w:hAnsiTheme="minorHAnsi" w:cstheme="minorHAnsi"/>
                <w:color w:val="0070C0"/>
                <w:szCs w:val="24"/>
                <w:lang w:val="en-US"/>
              </w:rPr>
              <w:t xml:space="preserve"> </w:t>
            </w:r>
          </w:p>
          <w:p w14:paraId="7DF19ACB" w14:textId="77777777" w:rsidR="0088544B" w:rsidRPr="0065389D" w:rsidRDefault="0088544B" w:rsidP="00A33809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65F445C" w14:textId="77777777" w:rsidR="00A33809" w:rsidRPr="0065389D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Plant i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65389D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Local and Regional Competitiveness Project 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LRKP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Gjakovich</w:t>
            </w:r>
            <w:proofErr w:type="spellEnd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77777777" w:rsidR="00A33809" w:rsidRPr="0065389D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65389D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65389D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1" w:history="1">
              <w:r w:rsidRPr="0065389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2E1CB506" w14:textId="77777777" w:rsidR="00771409" w:rsidRPr="0065389D" w:rsidRDefault="007714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D278D47" w14:textId="6F08DA0C" w:rsidR="00A33809" w:rsidRPr="0065389D" w:rsidRDefault="0088544B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proofErr w:type="spellStart"/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</w:p>
          <w:p w14:paraId="0163BBE2" w14:textId="60ACC535" w:rsidR="00A33809" w:rsidRPr="0065389D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65389D">
              <w:rPr>
                <w:rFonts w:asciiTheme="minorHAnsi" w:hAnsiTheme="minorHAnsi" w:cstheme="minorHAnsi"/>
                <w:szCs w:val="24"/>
              </w:rPr>
              <w:t>: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2424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Konche</w:t>
            </w:r>
            <w:proofErr w:type="spellEnd"/>
          </w:p>
          <w:p w14:paraId="4DC57149" w14:textId="77777777" w:rsidR="0088544B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65389D">
              <w:rPr>
                <w:rFonts w:asciiTheme="minorHAnsi" w:hAnsiTheme="minorHAnsi" w:cstheme="minorHAnsi"/>
                <w:szCs w:val="24"/>
              </w:rPr>
              <w:t>Telephone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032 630 325</w:t>
            </w:r>
            <w:bookmarkStart w:id="0" w:name="_GoBack"/>
            <w:bookmarkEnd w:id="0"/>
          </w:p>
          <w:p w14:paraId="1F13806B" w14:textId="66919C86" w:rsidR="00A33809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Blagoj</w:t>
            </w:r>
            <w:proofErr w:type="spellEnd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Iliev</w:t>
            </w:r>
            <w:proofErr w:type="spellEnd"/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>, mayor</w:t>
            </w:r>
          </w:p>
          <w:p w14:paraId="4A32566C" w14:textId="1407D48D" w:rsidR="00A33809" w:rsidRPr="0065389D" w:rsidRDefault="00A33809" w:rsidP="00A33809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521CAF" w:rsidRPr="0065389D">
              <w:rPr>
                <w:rFonts w:asciiTheme="minorHAnsi" w:hAnsiTheme="minorHAnsi" w:cstheme="minorHAnsi"/>
                <w:szCs w:val="24"/>
              </w:rPr>
              <w:t>Е-mail</w:t>
            </w:r>
            <w:r w:rsidRPr="0065389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8544B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gradonacalnik.konce@gmail.com </w:t>
            </w:r>
            <w:r w:rsidR="0088544B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82A4701" w14:textId="77777777" w:rsidR="00AD519C" w:rsidRPr="0065389D" w:rsidRDefault="00AD519C" w:rsidP="00A33809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77777777" w:rsidR="005A2778" w:rsidRPr="0065389D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 xml:space="preserve">Please, if you have any comment/suggestion or amendment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Environmental and Social Management Plan Checklist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publication.</w:t>
            </w:r>
          </w:p>
          <w:p w14:paraId="6D65F7E6" w14:textId="2D4792F8" w:rsidR="00A33809" w:rsidRPr="0065389D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65389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.03.2019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).</w:t>
            </w:r>
          </w:p>
          <w:p w14:paraId="7BE426C4" w14:textId="7A02E832" w:rsidR="00F50E63" w:rsidRPr="0065389D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Checklist for the project 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“Improving the accessibility and attractiveness of the “Sunny lake” settlement </w:t>
            </w:r>
            <w:proofErr w:type="spellStart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Mantovo</w:t>
            </w:r>
            <w:proofErr w:type="spellEnd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 its surrounding”</w:t>
            </w:r>
            <w:r w:rsidR="001F5AFD" w:rsidRPr="006538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to</w:t>
            </w: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listed e-mails, or in the offices of</w:t>
            </w:r>
            <w:r w:rsidR="007F569E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Archive of the municipality of </w:t>
            </w:r>
            <w:proofErr w:type="spellStart"/>
            <w:r w:rsidR="001F5AFD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Konche</w:t>
            </w:r>
            <w:proofErr w:type="spellEnd"/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and/or Project Implementation Unit.</w:t>
            </w:r>
          </w:p>
          <w:p w14:paraId="7AB022EA" w14:textId="77777777" w:rsidR="00F50E63" w:rsidRPr="0065389D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Thanks in advance  </w:t>
            </w:r>
          </w:p>
          <w:p w14:paraId="523852A2" w14:textId="77777777" w:rsidR="00A33809" w:rsidRPr="0065389D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33809" w:rsidRPr="0065389D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65389D" w:rsidRDefault="00A81E15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65389D" w:rsidRDefault="00A33809" w:rsidP="00A81E15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65389D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65389D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65389D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65389D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33809" w:rsidRPr="0065389D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65389D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65389D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65389D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65389D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44F0E7AF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68F5108B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C889AE3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65389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65389D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65389D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65389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773704F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2A8893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6A539BB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BA49598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40BE02D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7FF92C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E75D8D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65389D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65389D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5B6C96BB" w14:textId="77777777" w:rsidR="00A33809" w:rsidRPr="0065389D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65389D" w:rsidRDefault="008D03A0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389D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16F5BFF4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65389D" w:rsidRDefault="00A33809" w:rsidP="00A33809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65389D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77777777" w:rsidR="001073F1" w:rsidRPr="0065389D" w:rsidRDefault="001073F1">
      <w:pPr>
        <w:ind w:firstLine="0"/>
        <w:rPr>
          <w:rFonts w:asciiTheme="minorHAnsi" w:hAnsiTheme="minorHAnsi" w:cstheme="minorHAnsi"/>
          <w:szCs w:val="24"/>
          <w:lang w:val="en-US"/>
        </w:rPr>
      </w:pPr>
      <w:r w:rsidRPr="0065389D">
        <w:rPr>
          <w:rFonts w:asciiTheme="minorHAnsi" w:hAnsiTheme="minorHAnsi" w:cstheme="minorHAnsi"/>
          <w:szCs w:val="24"/>
          <w:lang w:val="en-US"/>
        </w:rPr>
        <w:t xml:space="preserve">* </w:t>
      </w:r>
      <w:proofErr w:type="spellStart"/>
      <w:r w:rsidR="006F7543" w:rsidRPr="0065389D">
        <w:rPr>
          <w:rFonts w:asciiTheme="minorHAnsi" w:hAnsiTheme="minorHAnsi" w:cstheme="minorHAnsi"/>
          <w:szCs w:val="24"/>
          <w:lang w:val="en-US"/>
        </w:rPr>
        <w:t>Informations</w:t>
      </w:r>
      <w:proofErr w:type="spellEnd"/>
      <w:r w:rsidR="00AD519C" w:rsidRPr="0065389D">
        <w:rPr>
          <w:rFonts w:asciiTheme="minorHAnsi" w:hAnsiTheme="minorHAnsi" w:cstheme="minorHAnsi"/>
          <w:szCs w:val="24"/>
          <w:lang w:val="en-US"/>
        </w:rPr>
        <w:t xml:space="preserve"> in this field </w:t>
      </w:r>
      <w:proofErr w:type="gramStart"/>
      <w:r w:rsidR="00AD519C" w:rsidRPr="0065389D">
        <w:rPr>
          <w:rFonts w:asciiTheme="minorHAnsi" w:hAnsiTheme="minorHAnsi" w:cstheme="minorHAnsi"/>
          <w:szCs w:val="24"/>
          <w:lang w:val="en-US"/>
        </w:rPr>
        <w:t xml:space="preserve">is </w:t>
      </w:r>
      <w:r w:rsidR="008D03A0" w:rsidRPr="0065389D">
        <w:rPr>
          <w:rFonts w:asciiTheme="minorHAnsi" w:hAnsiTheme="minorHAnsi" w:cstheme="minorHAnsi"/>
          <w:szCs w:val="24"/>
          <w:lang w:val="en-US"/>
        </w:rPr>
        <w:t xml:space="preserve"> optional</w:t>
      </w:r>
      <w:proofErr w:type="gramEnd"/>
      <w:r w:rsidR="008D03A0" w:rsidRPr="0065389D">
        <w:rPr>
          <w:rFonts w:asciiTheme="minorHAnsi" w:hAnsiTheme="minorHAnsi" w:cstheme="minorHAnsi"/>
          <w:szCs w:val="24"/>
          <w:lang w:val="en-US"/>
        </w:rPr>
        <w:t xml:space="preserve"> </w:t>
      </w:r>
    </w:p>
    <w:sectPr w:rsidR="001073F1" w:rsidRPr="0065389D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ADE2" w14:textId="77777777" w:rsidR="00EB03B3" w:rsidRDefault="00EB03B3" w:rsidP="00BD61EC">
      <w:pPr>
        <w:spacing w:line="240" w:lineRule="auto"/>
      </w:pPr>
      <w:r>
        <w:separator/>
      </w:r>
    </w:p>
  </w:endnote>
  <w:endnote w:type="continuationSeparator" w:id="0">
    <w:p w14:paraId="5876CC19" w14:textId="77777777" w:rsidR="00EB03B3" w:rsidRDefault="00EB03B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65389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0A4F" w14:textId="77777777" w:rsidR="00EB03B3" w:rsidRDefault="00EB03B3" w:rsidP="00BD61EC">
      <w:pPr>
        <w:spacing w:line="240" w:lineRule="auto"/>
      </w:pPr>
      <w:r>
        <w:separator/>
      </w:r>
    </w:p>
  </w:footnote>
  <w:footnote w:type="continuationSeparator" w:id="0">
    <w:p w14:paraId="271B5945" w14:textId="77777777" w:rsidR="00EB03B3" w:rsidRDefault="00EB03B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75278"/>
    <w:rsid w:val="000812D4"/>
    <w:rsid w:val="000B150F"/>
    <w:rsid w:val="000B2292"/>
    <w:rsid w:val="001073F1"/>
    <w:rsid w:val="0014727D"/>
    <w:rsid w:val="001639A6"/>
    <w:rsid w:val="00190EF6"/>
    <w:rsid w:val="001F5AFD"/>
    <w:rsid w:val="00237832"/>
    <w:rsid w:val="00243719"/>
    <w:rsid w:val="00302222"/>
    <w:rsid w:val="003279F2"/>
    <w:rsid w:val="00354823"/>
    <w:rsid w:val="00364002"/>
    <w:rsid w:val="00370644"/>
    <w:rsid w:val="003A0B2E"/>
    <w:rsid w:val="003C3AC0"/>
    <w:rsid w:val="004122CC"/>
    <w:rsid w:val="00425AB0"/>
    <w:rsid w:val="004531BD"/>
    <w:rsid w:val="00476BB7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5389D"/>
    <w:rsid w:val="00664AAC"/>
    <w:rsid w:val="00670179"/>
    <w:rsid w:val="006C283F"/>
    <w:rsid w:val="006C44EB"/>
    <w:rsid w:val="006D2989"/>
    <w:rsid w:val="006F7543"/>
    <w:rsid w:val="00712185"/>
    <w:rsid w:val="00771409"/>
    <w:rsid w:val="007D6D76"/>
    <w:rsid w:val="007E4A18"/>
    <w:rsid w:val="007F569E"/>
    <w:rsid w:val="0082114A"/>
    <w:rsid w:val="0082115E"/>
    <w:rsid w:val="0082431D"/>
    <w:rsid w:val="00835DAA"/>
    <w:rsid w:val="008532C0"/>
    <w:rsid w:val="0088544B"/>
    <w:rsid w:val="008B5411"/>
    <w:rsid w:val="008D03A0"/>
    <w:rsid w:val="008D1ABF"/>
    <w:rsid w:val="008E5FF1"/>
    <w:rsid w:val="008F78E3"/>
    <w:rsid w:val="00951F1C"/>
    <w:rsid w:val="0097788B"/>
    <w:rsid w:val="00A33809"/>
    <w:rsid w:val="00A746DC"/>
    <w:rsid w:val="00A81E15"/>
    <w:rsid w:val="00A87E34"/>
    <w:rsid w:val="00A94E6E"/>
    <w:rsid w:val="00AB0B49"/>
    <w:rsid w:val="00AB2141"/>
    <w:rsid w:val="00AD519C"/>
    <w:rsid w:val="00B2731F"/>
    <w:rsid w:val="00BC2688"/>
    <w:rsid w:val="00BD61EC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B03B3"/>
    <w:rsid w:val="00ED2773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1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1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urismmacedonia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ce.gov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PC</cp:lastModifiedBy>
  <cp:revision>11</cp:revision>
  <cp:lastPrinted>2017-06-28T08:06:00Z</cp:lastPrinted>
  <dcterms:created xsi:type="dcterms:W3CDTF">2018-12-10T14:18:00Z</dcterms:created>
  <dcterms:modified xsi:type="dcterms:W3CDTF">2019-03-15T06:44:00Z</dcterms:modified>
</cp:coreProperties>
</file>